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FA77CC">
        <w:rPr>
          <w:rFonts w:ascii="Calibri" w:hAnsi="Calibri" w:cs="Calibri"/>
          <w:sz w:val="22"/>
          <w:szCs w:val="22"/>
        </w:rPr>
        <w:t>Psychologist</w:t>
      </w:r>
      <w:bookmarkStart w:id="0" w:name="_GoBack"/>
      <w:bookmarkEnd w:id="0"/>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Preston</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182209" w:rsidRPr="00E366A4">
        <w:rPr>
          <w:rFonts w:ascii="Calibri" w:hAnsi="Calibri" w:cs="Calibri"/>
          <w:sz w:val="22"/>
          <w:szCs w:val="22"/>
        </w:rPr>
        <w:t xml:space="preserve">Full-time </w:t>
      </w:r>
    </w:p>
    <w:p w:rsidR="00787C67" w:rsidRPr="00E366A4" w:rsidRDefault="00787C67" w:rsidP="00E366A4">
      <w:pPr>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EC6D1D" w:rsidRPr="00EC6D1D">
        <w:rPr>
          <w:rFonts w:ascii="Calibri" w:hAnsi="Calibri" w:cs="Calibri"/>
          <w:sz w:val="22"/>
          <w:szCs w:val="22"/>
        </w:rPr>
        <w:t>C</w:t>
      </w:r>
      <w:r w:rsidR="005F7181" w:rsidRPr="00EC6D1D">
        <w:rPr>
          <w:rFonts w:ascii="Calibri" w:hAnsi="Calibri" w:cs="Calibri"/>
          <w:sz w:val="22"/>
          <w:szCs w:val="22"/>
        </w:rPr>
        <w:t>linical Coordinator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4020D4" w:rsidRDefault="004020D4" w:rsidP="00164589">
      <w:pPr>
        <w:rPr>
          <w:rFonts w:asciiTheme="minorHAnsi" w:eastAsia="Calibri" w:hAnsiTheme="minorHAnsi" w:cstheme="minorHAnsi"/>
          <w:sz w:val="22"/>
          <w:szCs w:val="22"/>
          <w:lang w:val="en-GB"/>
        </w:rPr>
      </w:pPr>
    </w:p>
    <w:p w:rsidR="00164589" w:rsidRPr="00164589" w:rsidRDefault="00164589" w:rsidP="00164589">
      <w:r>
        <w:rPr>
          <w:rFonts w:asciiTheme="minorHAnsi" w:eastAsia="Calibri" w:hAnsiTheme="minorHAnsi" w:cstheme="minorHAnsi"/>
          <w:sz w:val="22"/>
          <w:szCs w:val="22"/>
          <w:lang w:val="en-GB"/>
        </w:rPr>
        <w:t xml:space="preserve">The </w:t>
      </w:r>
      <w:r>
        <w:rPr>
          <w:rFonts w:asciiTheme="minorHAnsi" w:eastAsia="Calibri" w:hAnsiTheme="minorHAnsi" w:cstheme="minorHAnsi"/>
          <w:b/>
          <w:sz w:val="22"/>
          <w:szCs w:val="22"/>
          <w:lang w:val="en-GB"/>
        </w:rPr>
        <w:t xml:space="preserve">Psychologist </w:t>
      </w:r>
      <w:r>
        <w:rPr>
          <w:rFonts w:asciiTheme="minorHAnsi" w:eastAsia="Calibri" w:hAnsiTheme="minorHAnsi" w:cstheme="minorHAnsi"/>
          <w:sz w:val="22"/>
          <w:szCs w:val="22"/>
          <w:lang w:val="en-GB"/>
        </w:rPr>
        <w:t xml:space="preserve">will form part of the VAHS Family Counselling Services (FCS) multi-disciplinary team which includes other psychologists, counsellors, financial wellbeing workers, drug and alcohol workers, general practitioners and psychiatrists. </w:t>
      </w:r>
      <w:r>
        <w:rPr>
          <w:rFonts w:ascii="Calibri" w:hAnsi="Calibri" w:cs="Calibri"/>
          <w:sz w:val="22"/>
          <w:szCs w:val="22"/>
          <w:lang w:val="en-AU" w:eastAsia="en-AU"/>
        </w:rPr>
        <w:t>The Psychologist will be part of an already established dynamic health service environment, and will be supported and informed by the VAHS Model of Care to develop and deliver comprehensive assessment and care coordination.</w:t>
      </w:r>
    </w:p>
    <w:p w:rsidR="004020D4" w:rsidRDefault="004020D4" w:rsidP="007F5129">
      <w:pPr>
        <w:rPr>
          <w:rFonts w:asciiTheme="minorHAnsi" w:hAnsiTheme="minorHAnsi" w:cstheme="minorHAnsi"/>
          <w:sz w:val="22"/>
          <w:szCs w:val="22"/>
        </w:rPr>
      </w:pPr>
    </w:p>
    <w:p w:rsidR="007F5129" w:rsidRDefault="00164589" w:rsidP="007F5129">
      <w:pPr>
        <w:rPr>
          <w:rFonts w:ascii="Calibri" w:hAnsi="Calibri" w:cs="Calibri"/>
          <w:sz w:val="22"/>
          <w:szCs w:val="22"/>
        </w:rPr>
      </w:pPr>
      <w:r>
        <w:rPr>
          <w:rFonts w:asciiTheme="minorHAnsi" w:hAnsiTheme="minorHAnsi" w:cstheme="minorHAnsi"/>
          <w:sz w:val="22"/>
          <w:szCs w:val="22"/>
        </w:rPr>
        <w:t xml:space="preserve">The </w:t>
      </w:r>
      <w:r w:rsidRPr="00AC28F3">
        <w:rPr>
          <w:rFonts w:asciiTheme="minorHAnsi" w:hAnsiTheme="minorHAnsi" w:cstheme="minorHAnsi"/>
          <w:b/>
          <w:sz w:val="22"/>
          <w:szCs w:val="22"/>
        </w:rPr>
        <w:t>Psychologist role</w:t>
      </w:r>
      <w:r>
        <w:rPr>
          <w:rFonts w:asciiTheme="minorHAnsi" w:hAnsiTheme="minorHAnsi" w:cstheme="minorHAnsi"/>
          <w:sz w:val="22"/>
          <w:szCs w:val="22"/>
        </w:rPr>
        <w:t xml:space="preserve"> is to provide assessment, diagnosis, case formulation and therapeutic treatment for referred clients experiencing mental health and/or social and emotional wellbeing difficulties that range from mild to moderate and severe impairment in functioning.</w:t>
      </w:r>
    </w:p>
    <w:p w:rsidR="00164589" w:rsidRDefault="00164589" w:rsidP="00943957">
      <w:pPr>
        <w:pStyle w:val="Heading1"/>
        <w:rPr>
          <w:sz w:val="20"/>
          <w:szCs w:val="20"/>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407C9A" w:rsidRDefault="00407C9A" w:rsidP="007C2925">
      <w:pPr>
        <w:pStyle w:val="Heading1"/>
        <w:rPr>
          <w:sz w:val="20"/>
          <w:szCs w:val="20"/>
        </w:rPr>
      </w:pPr>
    </w:p>
    <w:p w:rsidR="00164589" w:rsidRPr="00164589" w:rsidRDefault="00164589" w:rsidP="00164589">
      <w:pPr>
        <w:pStyle w:val="ListParagraph"/>
        <w:numPr>
          <w:ilvl w:val="0"/>
          <w:numId w:val="25"/>
        </w:numPr>
        <w:rPr>
          <w:rFonts w:asciiTheme="minorHAnsi" w:hAnsiTheme="minorHAnsi" w:cstheme="minorHAnsi"/>
          <w:bCs/>
        </w:rPr>
      </w:pPr>
      <w:r w:rsidRPr="00164589">
        <w:rPr>
          <w:rFonts w:asciiTheme="minorHAnsi" w:hAnsiTheme="minorHAnsi" w:cstheme="minorHAnsi"/>
          <w:bCs/>
        </w:rPr>
        <w:t>Understanding of and commitment to the Aboriginal community.</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Broad range of experience as a Psychologist in clinical settings working with adults</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Demonstrated experience in assessing and treating adults with complex mental health issues and histories of trauma</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Demonstrated familiarity with the Mental Health Act and a commitment to the principles of treatment for people with serious mental illness</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Demonstrated appreciation, understanding of, and sensitivity to, Aboriginal cultural values and approaches to mental health and Social and Emotional Wellbeing (SEWB)</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Well-developed skills in the theory and application of a range of counselling and treatment orientations.  Demonstrated understanding of a holistic approach to mental health</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 xml:space="preserve">High level of interpersonal skills and demonstrated ability to successfully engage with clients, their </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extended family members, members of the general community and other involved professionals</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Demonstrated capacity to work effectively as part of a multi-disciplinary team</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 xml:space="preserve">A professional standard of report writing and verbal and written skills.  </w:t>
      </w:r>
    </w:p>
    <w:p w:rsidR="00164589"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sz w:val="22"/>
          <w:szCs w:val="22"/>
        </w:rPr>
        <w:t>Capacity to work under pressure and develop creative and flexible solutions to complex problems</w:t>
      </w:r>
    </w:p>
    <w:p w:rsidR="00164589" w:rsidRPr="008D5C23" w:rsidRDefault="00164589" w:rsidP="00164589">
      <w:pPr>
        <w:pStyle w:val="ListParagraph"/>
        <w:numPr>
          <w:ilvl w:val="0"/>
          <w:numId w:val="25"/>
        </w:numPr>
        <w:spacing w:before="120" w:after="120"/>
        <w:ind w:left="714" w:hanging="357"/>
        <w:rPr>
          <w:rFonts w:asciiTheme="minorHAnsi" w:hAnsiTheme="minorHAnsi" w:cstheme="minorHAnsi"/>
          <w:sz w:val="22"/>
          <w:szCs w:val="22"/>
        </w:rPr>
      </w:pPr>
      <w:r>
        <w:rPr>
          <w:rFonts w:asciiTheme="minorHAnsi" w:hAnsiTheme="minorHAnsi" w:cstheme="minorHAnsi"/>
          <w:bCs/>
          <w:sz w:val="22"/>
          <w:szCs w:val="22"/>
        </w:rPr>
        <w:t xml:space="preserve">Knowledge of, </w:t>
      </w:r>
      <w:r w:rsidRPr="008D5C23">
        <w:rPr>
          <w:rFonts w:asciiTheme="minorHAnsi" w:hAnsiTheme="minorHAnsi" w:cstheme="minorHAnsi"/>
          <w:bCs/>
          <w:sz w:val="22"/>
          <w:szCs w:val="22"/>
        </w:rPr>
        <w:t>an</w:t>
      </w:r>
      <w:r>
        <w:rPr>
          <w:rFonts w:asciiTheme="minorHAnsi" w:hAnsiTheme="minorHAnsi" w:cstheme="minorHAnsi"/>
          <w:bCs/>
          <w:sz w:val="22"/>
          <w:szCs w:val="22"/>
        </w:rPr>
        <w:t xml:space="preserve">d demonstrated understanding </w:t>
      </w:r>
      <w:r w:rsidRPr="008D5C23">
        <w:rPr>
          <w:rFonts w:asciiTheme="minorHAnsi" w:hAnsiTheme="minorHAnsi" w:cstheme="minorHAnsi"/>
          <w:bCs/>
          <w:sz w:val="22"/>
          <w:szCs w:val="22"/>
        </w:rPr>
        <w:t>and commitment to the principles of equity, diversity and occupational health and safety.</w:t>
      </w:r>
    </w:p>
    <w:p w:rsidR="00407C9A" w:rsidRDefault="00407C9A" w:rsidP="007C2925">
      <w:pPr>
        <w:pStyle w:val="Heading1"/>
        <w:rPr>
          <w:sz w:val="20"/>
          <w:szCs w:val="20"/>
        </w:rPr>
      </w:pPr>
    </w:p>
    <w:p w:rsidR="00164589" w:rsidRDefault="00164589" w:rsidP="007C2925">
      <w:pPr>
        <w:pStyle w:val="Heading1"/>
        <w:rPr>
          <w:sz w:val="20"/>
          <w:szCs w:val="20"/>
        </w:rPr>
      </w:pPr>
    </w:p>
    <w:p w:rsidR="00164589" w:rsidRDefault="00164589" w:rsidP="007C2925">
      <w:pPr>
        <w:pStyle w:val="Heading1"/>
        <w:rPr>
          <w:sz w:val="20"/>
          <w:szCs w:val="20"/>
        </w:rPr>
      </w:pPr>
    </w:p>
    <w:p w:rsidR="007C2925"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407C9A" w:rsidRPr="00407C9A" w:rsidRDefault="00407C9A" w:rsidP="00407C9A"/>
    <w:p w:rsidR="004020D4" w:rsidRDefault="004020D4" w:rsidP="004020D4">
      <w:pPr>
        <w:pStyle w:val="ListParagraph"/>
        <w:numPr>
          <w:ilvl w:val="0"/>
          <w:numId w:val="26"/>
        </w:numPr>
        <w:spacing w:before="120" w:after="120"/>
        <w:rPr>
          <w:rFonts w:asciiTheme="minorHAnsi" w:hAnsiTheme="minorHAnsi" w:cstheme="minorHAnsi"/>
          <w:sz w:val="22"/>
          <w:szCs w:val="22"/>
        </w:rPr>
      </w:pPr>
      <w:r>
        <w:rPr>
          <w:rFonts w:asciiTheme="minorHAnsi" w:hAnsiTheme="minorHAnsi" w:cstheme="minorHAnsi"/>
          <w:sz w:val="22"/>
          <w:szCs w:val="22"/>
        </w:rPr>
        <w:t>Degree or Post Graduate Diploma in Psychology, and current registration with the Psychology Board as part of Australian Health Practitioners Registration Association (AHPRA)</w:t>
      </w:r>
    </w:p>
    <w:p w:rsidR="00164589" w:rsidRDefault="00164589" w:rsidP="00164589">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C</w:t>
      </w:r>
      <w:r w:rsidRPr="00164589">
        <w:rPr>
          <w:rFonts w:asciiTheme="minorHAnsi" w:hAnsiTheme="minorHAnsi" w:cstheme="minorHAnsi"/>
          <w:sz w:val="22"/>
          <w:szCs w:val="22"/>
        </w:rPr>
        <w:t>urrent Victorian driving license</w:t>
      </w:r>
    </w:p>
    <w:p w:rsidR="00164589" w:rsidRDefault="00164589" w:rsidP="00164589">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Current Working With Children check</w:t>
      </w:r>
    </w:p>
    <w:p w:rsidR="00164589" w:rsidRDefault="00164589" w:rsidP="007D414B">
      <w:pPr>
        <w:pStyle w:val="ListParagraph"/>
        <w:numPr>
          <w:ilvl w:val="0"/>
          <w:numId w:val="26"/>
        </w:numPr>
        <w:rPr>
          <w:rFonts w:asciiTheme="minorHAnsi" w:hAnsiTheme="minorHAnsi" w:cstheme="minorHAnsi"/>
          <w:sz w:val="22"/>
          <w:szCs w:val="22"/>
        </w:rPr>
      </w:pPr>
      <w:r w:rsidRPr="00164589">
        <w:rPr>
          <w:rFonts w:asciiTheme="minorHAnsi" w:hAnsiTheme="minorHAnsi" w:cstheme="minorHAnsi"/>
          <w:sz w:val="22"/>
          <w:szCs w:val="22"/>
        </w:rPr>
        <w:t xml:space="preserve">Current National police check </w:t>
      </w:r>
    </w:p>
    <w:p w:rsidR="00164589" w:rsidRPr="009F5FE0" w:rsidRDefault="00164589" w:rsidP="00164589">
      <w:pPr>
        <w:rPr>
          <w:rFonts w:asciiTheme="minorHAnsi" w:hAnsiTheme="minorHAnsi" w:cstheme="minorHAnsi"/>
          <w:sz w:val="22"/>
          <w:szCs w:val="22"/>
        </w:rPr>
      </w:pP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EC6D1D">
        <w:rPr>
          <w:rFonts w:ascii="Calibri" w:hAnsi="Calibri"/>
          <w:sz w:val="22"/>
          <w:szCs w:val="22"/>
        </w:rPr>
        <w:t xml:space="preserve">Monday 9am, </w:t>
      </w:r>
      <w:r w:rsidR="00407C9A">
        <w:rPr>
          <w:rFonts w:ascii="Calibri" w:hAnsi="Calibri"/>
          <w:sz w:val="22"/>
          <w:szCs w:val="22"/>
        </w:rPr>
        <w:t>8</w:t>
      </w:r>
      <w:r w:rsidR="00596510" w:rsidRPr="00195906">
        <w:rPr>
          <w:rFonts w:ascii="Calibri" w:hAnsi="Calibri"/>
          <w:sz w:val="22"/>
          <w:szCs w:val="22"/>
        </w:rPr>
        <w:t xml:space="preserve">th </w:t>
      </w:r>
      <w:r w:rsidR="00407C9A">
        <w:rPr>
          <w:rFonts w:ascii="Calibri" w:hAnsi="Calibri"/>
          <w:sz w:val="22"/>
          <w:szCs w:val="22"/>
        </w:rPr>
        <w:t>October</w:t>
      </w:r>
      <w:r w:rsidR="00123121" w:rsidRPr="00195906">
        <w:rPr>
          <w:rFonts w:ascii="Calibri" w:hAnsi="Calibri"/>
          <w:sz w:val="22"/>
          <w:szCs w:val="22"/>
        </w:rPr>
        <w:t xml:space="preserve"> 2018</w:t>
      </w:r>
      <w:r w:rsidRPr="00195906">
        <w:rPr>
          <w:rFonts w:ascii="Calibri" w:hAnsi="Calibri"/>
          <w:sz w:val="22"/>
          <w:szCs w:val="22"/>
        </w:rPr>
        <w:t>. Request for position description can be made via employment @vahs.org.au.</w:t>
      </w:r>
    </w:p>
    <w:sectPr w:rsidR="00E07D37" w:rsidRPr="00195906"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A44EB"/>
    <w:multiLevelType w:val="hybridMultilevel"/>
    <w:tmpl w:val="6CB24DF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3"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71681"/>
    <w:multiLevelType w:val="hybridMultilevel"/>
    <w:tmpl w:val="F30A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A0A22"/>
    <w:multiLevelType w:val="hybridMultilevel"/>
    <w:tmpl w:val="E3CC9B9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434A81"/>
    <w:multiLevelType w:val="hybridMultilevel"/>
    <w:tmpl w:val="F25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6"/>
  </w:num>
  <w:num w:numId="3">
    <w:abstractNumId w:val="11"/>
  </w:num>
  <w:num w:numId="4">
    <w:abstractNumId w:val="14"/>
  </w:num>
  <w:num w:numId="5">
    <w:abstractNumId w:val="0"/>
  </w:num>
  <w:num w:numId="6">
    <w:abstractNumId w:val="20"/>
  </w:num>
  <w:num w:numId="7">
    <w:abstractNumId w:val="22"/>
  </w:num>
  <w:num w:numId="8">
    <w:abstractNumId w:val="15"/>
  </w:num>
  <w:num w:numId="9">
    <w:abstractNumId w:val="2"/>
  </w:num>
  <w:num w:numId="10">
    <w:abstractNumId w:val="25"/>
  </w:num>
  <w:num w:numId="11">
    <w:abstractNumId w:val="12"/>
  </w:num>
  <w:num w:numId="12">
    <w:abstractNumId w:val="4"/>
  </w:num>
  <w:num w:numId="13">
    <w:abstractNumId w:val="3"/>
  </w:num>
  <w:num w:numId="14">
    <w:abstractNumId w:val="8"/>
  </w:num>
  <w:num w:numId="15">
    <w:abstractNumId w:val="5"/>
  </w:num>
  <w:num w:numId="16">
    <w:abstractNumId w:val="19"/>
  </w:num>
  <w:num w:numId="17">
    <w:abstractNumId w:val="9"/>
  </w:num>
  <w:num w:numId="18">
    <w:abstractNumId w:val="1"/>
  </w:num>
  <w:num w:numId="19">
    <w:abstractNumId w:val="13"/>
  </w:num>
  <w:num w:numId="20">
    <w:abstractNumId w:val="24"/>
  </w:num>
  <w:num w:numId="21">
    <w:abstractNumId w:val="16"/>
  </w:num>
  <w:num w:numId="22">
    <w:abstractNumId w:val="10"/>
  </w:num>
  <w:num w:numId="23">
    <w:abstractNumId w:val="18"/>
  </w:num>
  <w:num w:numId="24">
    <w:abstractNumId w:val="7"/>
  </w:num>
  <w:num w:numId="25">
    <w:abstractNumId w:val="2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6458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F2112"/>
    <w:rsid w:val="004020D4"/>
    <w:rsid w:val="00404A5F"/>
    <w:rsid w:val="00407C9A"/>
    <w:rsid w:val="00415DC8"/>
    <w:rsid w:val="00427D83"/>
    <w:rsid w:val="0045662B"/>
    <w:rsid w:val="004903E1"/>
    <w:rsid w:val="004A0320"/>
    <w:rsid w:val="004A45EC"/>
    <w:rsid w:val="004D3235"/>
    <w:rsid w:val="004F484B"/>
    <w:rsid w:val="004F65DE"/>
    <w:rsid w:val="00512103"/>
    <w:rsid w:val="00536547"/>
    <w:rsid w:val="0055614C"/>
    <w:rsid w:val="00596510"/>
    <w:rsid w:val="005A3799"/>
    <w:rsid w:val="005C1621"/>
    <w:rsid w:val="005D3E29"/>
    <w:rsid w:val="005F7181"/>
    <w:rsid w:val="006520D2"/>
    <w:rsid w:val="006543D6"/>
    <w:rsid w:val="00670EAD"/>
    <w:rsid w:val="006B49B8"/>
    <w:rsid w:val="006C4208"/>
    <w:rsid w:val="00731ACB"/>
    <w:rsid w:val="00744495"/>
    <w:rsid w:val="00784159"/>
    <w:rsid w:val="00787C67"/>
    <w:rsid w:val="007937DB"/>
    <w:rsid w:val="00793D79"/>
    <w:rsid w:val="00795F30"/>
    <w:rsid w:val="007C16DF"/>
    <w:rsid w:val="007C2925"/>
    <w:rsid w:val="007E6D7F"/>
    <w:rsid w:val="007F5129"/>
    <w:rsid w:val="00872BD7"/>
    <w:rsid w:val="00881DCD"/>
    <w:rsid w:val="008C520C"/>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567D8"/>
    <w:rsid w:val="00C77F37"/>
    <w:rsid w:val="00C93342"/>
    <w:rsid w:val="00CC2E3F"/>
    <w:rsid w:val="00CD3B94"/>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C6D1D"/>
    <w:rsid w:val="00EE0DD1"/>
    <w:rsid w:val="00F53A8B"/>
    <w:rsid w:val="00FA71C1"/>
    <w:rsid w:val="00FA77CC"/>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99"/>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 w:type="paragraph" w:customStyle="1" w:styleId="RequirementsList">
    <w:name w:val="Requirements List"/>
    <w:basedOn w:val="Normal"/>
    <w:rsid w:val="00407C9A"/>
    <w:pPr>
      <w:numPr>
        <w:numId w:val="22"/>
      </w:numPr>
      <w:spacing w:before="100" w:after="100" w:line="288" w:lineRule="auto"/>
    </w:pPr>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 w:id="20868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3</cp:revision>
  <cp:lastPrinted>2018-01-03T03:48:00Z</cp:lastPrinted>
  <dcterms:created xsi:type="dcterms:W3CDTF">2018-09-20T04:45:00Z</dcterms:created>
  <dcterms:modified xsi:type="dcterms:W3CDTF">2018-09-20T07:17:00Z</dcterms:modified>
</cp:coreProperties>
</file>